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6FA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pacing w:val="0"/>
          <w:sz w:val="28"/>
          <w:szCs w:val="28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spacing w:val="0"/>
          <w:sz w:val="28"/>
          <w:szCs w:val="28"/>
          <w:lang w:val="en-US" w:eastAsia="zh-CN"/>
        </w:rPr>
        <w:t>唐山市城镇职工基本医疗保险门诊慢特病病种及待遇标准</w:t>
      </w:r>
    </w:p>
    <w:bookmarkEnd w:id="0"/>
    <w:p w14:paraId="4F1EE9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auto"/>
          <w:spacing w:val="0"/>
          <w:sz w:val="32"/>
          <w:szCs w:val="32"/>
          <w:lang w:val="en-US" w:eastAsia="zh-CN"/>
        </w:rPr>
      </w:pPr>
    </w:p>
    <w:tbl>
      <w:tblPr>
        <w:tblStyle w:val="2"/>
        <w:tblW w:w="8315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1864"/>
        <w:gridCol w:w="877"/>
        <w:gridCol w:w="913"/>
        <w:gridCol w:w="981"/>
        <w:gridCol w:w="859"/>
        <w:gridCol w:w="1834"/>
        <w:gridCol w:w="402"/>
      </w:tblGrid>
      <w:tr w14:paraId="03BA8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5E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序号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EA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病种名称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FC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病种编码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B7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管理类别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FF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支付比例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469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单病种</w:t>
            </w:r>
          </w:p>
          <w:p w14:paraId="509A0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限额（元）</w:t>
            </w:r>
          </w:p>
        </w:tc>
        <w:tc>
          <w:tcPr>
            <w:tcW w:w="18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86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多病种</w:t>
            </w:r>
          </w:p>
          <w:p w14:paraId="03DC4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限额累加</w:t>
            </w:r>
          </w:p>
        </w:tc>
        <w:tc>
          <w:tcPr>
            <w:tcW w:w="4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E2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备注</w:t>
            </w:r>
          </w:p>
        </w:tc>
      </w:tr>
      <w:tr w14:paraId="2B410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2B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DB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病毒性肝炎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1D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M00200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E72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慢性病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0A0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80%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854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4200</w:t>
            </w:r>
          </w:p>
        </w:tc>
        <w:tc>
          <w:tcPr>
            <w:tcW w:w="18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CE2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认定通过两种及两种以上累计限额病种的年度支付额度：</w:t>
            </w:r>
          </w:p>
          <w:p w14:paraId="09F7987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在其中限额最高的一种病种标准基础上增加一定额度，每增加一种，增加该病种限额的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%。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.病毒性肝炎、慢性丙型肝炎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个病种之间增加一种，限额增加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450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元；</w:t>
            </w:r>
            <w:r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脑卒中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、蛛网膜下腔出血后遗症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个病种之间增加一种，限额增加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450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元；双相障碍、精神分裂症、癫痫所致精神障碍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个病种之间每增加一种，限额增加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450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元。 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3.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参保人员认定通过多种累计限额病种的，一个自然年度内职工医保统筹基金支付不超过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10800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元。</w:t>
            </w:r>
          </w:p>
        </w:tc>
        <w:tc>
          <w:tcPr>
            <w:tcW w:w="40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B2E2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累</w:t>
            </w:r>
          </w:p>
          <w:p w14:paraId="6BB424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计</w:t>
            </w:r>
          </w:p>
          <w:p w14:paraId="524FA3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限</w:t>
            </w:r>
          </w:p>
          <w:p w14:paraId="609CBD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额</w:t>
            </w:r>
          </w:p>
          <w:p w14:paraId="05223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病</w:t>
            </w:r>
          </w:p>
          <w:p w14:paraId="612FD4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种</w:t>
            </w:r>
          </w:p>
        </w:tc>
      </w:tr>
      <w:tr w14:paraId="132D3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9E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A3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慢性丙型肝炎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51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M00202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8E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慢性病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CA8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80%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6AAB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4200</w:t>
            </w: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A030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F031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 w14:paraId="0C8EE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13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B2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糖尿病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3D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M01600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6FB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慢性病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693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80%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0390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3000</w:t>
            </w: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B890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4A9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 w14:paraId="61036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2B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69D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双相障碍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764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M02102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56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慢性病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74029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80%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1BB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2700</w:t>
            </w: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E91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2599F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 w14:paraId="0246D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12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9F1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精神分裂症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50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M02101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9C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慢性病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72E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80%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2EF4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2700</w:t>
            </w: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86D2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3C84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 w14:paraId="19C47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CC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6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24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癫痫所致精神障碍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DC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M02105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A1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慢性病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C87C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80%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27B9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2700</w:t>
            </w: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D3F3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9B5E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 w14:paraId="2254B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98D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7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6D0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帕金森病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2D2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M02300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C4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慢性病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B4FC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80%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AA1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3000</w:t>
            </w: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E9FB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376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 w14:paraId="791B9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AD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93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高血压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7B9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M03900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87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慢性病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D0B8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80%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EE03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3000</w:t>
            </w: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E7BF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8C117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 w14:paraId="0B8602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AF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9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CE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肺源性心脏病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7D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M04100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AD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慢性病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8D9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80%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2644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4500</w:t>
            </w: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7541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6AB17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 w14:paraId="2A63A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65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6D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冠心病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1F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M04600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DA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慢性病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630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80%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F106F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3600</w:t>
            </w: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0EFD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BDAB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 w14:paraId="50488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6D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11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39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脑卒中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F9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M04800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88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慢性病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B87D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80%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A94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3600</w:t>
            </w: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C9E0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76701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 w14:paraId="24407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485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12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58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蛛网膜下腔出血后遗症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3B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M04817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0E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慢性病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A8B3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80%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6D9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3600</w:t>
            </w: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0B62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6DBA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 w14:paraId="27243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E0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13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1F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3"/>
                <w:szCs w:val="13"/>
                <w:u w:val="none"/>
                <w:lang w:val="en-US" w:eastAsia="zh-CN" w:bidi="ar"/>
              </w:rPr>
              <w:t>慢性阻塞性肺疾病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（COPD）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57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M05300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87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慢性病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054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80%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A1EE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3600</w:t>
            </w: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A66D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DDBE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 w14:paraId="2A0AB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02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14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0D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消化性溃疡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42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M05800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341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慢性病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B689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80%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5D4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2700</w:t>
            </w: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B55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6AC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 w14:paraId="2B5FE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41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15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A7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恶性肿瘤门诊治疗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D1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M00500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92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慢性病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3D0E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80%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D7BC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3600</w:t>
            </w: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7097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81914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 w14:paraId="3F14B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200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16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EE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慢性胃炎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7D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M05900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DA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慢性病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00B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80%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0BFC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4200</w:t>
            </w: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974A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A282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 w14:paraId="3C49D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F1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17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12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自身免疫性肝病 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469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M06101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4F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慢性病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607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80%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CD21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4200</w:t>
            </w: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988A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E5D7F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 w14:paraId="51AF3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42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18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1A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肝硬化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E9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M06200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D0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慢性病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77B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80%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F330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4200</w:t>
            </w: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6075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19020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 w14:paraId="00226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B4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19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E6F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类风湿性关节炎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F6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M06900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AD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慢性病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F62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80%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F28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3000</w:t>
            </w: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5EF6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1210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 w14:paraId="69C187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686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BA4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系统性红斑狼疮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2B4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M07101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ED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慢性病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8CD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80%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3BC1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3600</w:t>
            </w: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21C6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25EB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 w14:paraId="37C92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9F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21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31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肢体动脉硬化性闭塞症  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AB5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M04905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A1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慢性病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50DE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80%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5147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4200</w:t>
            </w: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BBBB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C9E4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 w14:paraId="6012EA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56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22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A4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溃疡性结肠炎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52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M06501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06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慢性病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E0AA1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80%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C67C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4500</w:t>
            </w: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9DBC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6CCC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 w14:paraId="71BA9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46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23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7E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慢性肾功能衰竭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22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M07800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F7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慢性病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1E4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80%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82C4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2000</w:t>
            </w: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7FB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8270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 w14:paraId="5DF4D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8D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24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C96AA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运动神经元病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A97C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M02700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A64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慢性病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0AA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80%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D1B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2500</w:t>
            </w: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4EB2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A0A8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 w14:paraId="60481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F2B2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25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9119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重症肌无力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54793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M03200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4AF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慢性病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F732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80%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EB47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3000</w:t>
            </w:r>
          </w:p>
        </w:tc>
        <w:tc>
          <w:tcPr>
            <w:tcW w:w="18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5B6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52F2F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 w14:paraId="0B2E3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01B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26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C16E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恶性肿瘤门诊放化疗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BC7E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M00501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B8A2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特殊病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8C02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85%</w:t>
            </w:r>
          </w:p>
        </w:tc>
        <w:tc>
          <w:tcPr>
            <w:tcW w:w="269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D374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职工医保统筹基金最高支付限额内，不再进行限额。</w:t>
            </w:r>
          </w:p>
        </w:tc>
        <w:tc>
          <w:tcPr>
            <w:tcW w:w="40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4816F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非</w:t>
            </w:r>
          </w:p>
          <w:p w14:paraId="47BF6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限</w:t>
            </w:r>
          </w:p>
          <w:p w14:paraId="1E8A2A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额</w:t>
            </w:r>
          </w:p>
          <w:p w14:paraId="7B12CC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病</w:t>
            </w:r>
          </w:p>
          <w:p w14:paraId="5440C2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种</w:t>
            </w:r>
          </w:p>
        </w:tc>
      </w:tr>
      <w:tr w14:paraId="053C72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D3408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27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9CE4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白血病门诊治疗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3A38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M00800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2BE8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特殊病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E67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85%</w:t>
            </w:r>
          </w:p>
        </w:tc>
        <w:tc>
          <w:tcPr>
            <w:tcW w:w="269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3CD0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EA909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 w14:paraId="2BCE6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9A7C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28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333F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骨髓增生异常综合征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0E6A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M00902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69A2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特殊病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5E914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85%</w:t>
            </w:r>
          </w:p>
        </w:tc>
        <w:tc>
          <w:tcPr>
            <w:tcW w:w="269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9F1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8700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 w14:paraId="14DEC4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0EB2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29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00C1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再生障碍性贫血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1117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M01102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093C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特殊病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A05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85%</w:t>
            </w:r>
          </w:p>
        </w:tc>
        <w:tc>
          <w:tcPr>
            <w:tcW w:w="269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916D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382D2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 w14:paraId="151F4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4C33D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30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D54E4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血友病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3C7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M01200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67A1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特殊病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A8F0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85%</w:t>
            </w:r>
          </w:p>
        </w:tc>
        <w:tc>
          <w:tcPr>
            <w:tcW w:w="269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7021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AF1C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 w14:paraId="035A3F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5EBE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31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361B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肺动脉高压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AF2A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M04000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A03D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特殊病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1CAF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85%</w:t>
            </w:r>
          </w:p>
        </w:tc>
        <w:tc>
          <w:tcPr>
            <w:tcW w:w="2693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948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8FB1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 w14:paraId="69CD9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exac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6C02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32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8ABE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透析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0E34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M07801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793F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特殊病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67D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85%</w:t>
            </w:r>
          </w:p>
        </w:tc>
        <w:tc>
          <w:tcPr>
            <w:tcW w:w="2693" w:type="dxa"/>
            <w:gridSpan w:val="2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8B7F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54C0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 w14:paraId="09B56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86BC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33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2C958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肾移植抗排异治疗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A242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M08301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4FE4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特殊病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7D8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85%</w:t>
            </w:r>
          </w:p>
        </w:tc>
        <w:tc>
          <w:tcPr>
            <w:tcW w:w="2693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2812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  <w:t>在职工医保统筹基金最高支付限额内，对每个病种进行限额，不参加累计限额病种支付额度累加。移植术后第一年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</w:rPr>
              <w:t>6000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  <w:t>元/人.月，移植术后第二年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  <w:t>5000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  <w:t>元/人.月，移植术后第三年及以后年份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  <w:t>4000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  <w:t>元/人.月</w:t>
            </w:r>
          </w:p>
        </w:tc>
        <w:tc>
          <w:tcPr>
            <w:tcW w:w="402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21DA4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单</w:t>
            </w:r>
          </w:p>
          <w:p w14:paraId="5B463D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独</w:t>
            </w:r>
          </w:p>
          <w:p w14:paraId="15A70D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限</w:t>
            </w:r>
          </w:p>
          <w:p w14:paraId="7101AC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额</w:t>
            </w:r>
          </w:p>
          <w:p w14:paraId="46E81B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病</w:t>
            </w:r>
          </w:p>
          <w:p w14:paraId="52F740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种</w:t>
            </w:r>
          </w:p>
        </w:tc>
      </w:tr>
      <w:tr w14:paraId="718855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6A9DB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34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210AE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心移植抗排异治疗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D20E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M08303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FBD6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特殊病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21F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85%</w:t>
            </w:r>
          </w:p>
        </w:tc>
        <w:tc>
          <w:tcPr>
            <w:tcW w:w="2693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CF42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706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 w14:paraId="5B49B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C9F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BC255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肝移植抗排异治疗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50287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M08304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5B79D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特殊病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470AE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85%</w:t>
            </w:r>
          </w:p>
        </w:tc>
        <w:tc>
          <w:tcPr>
            <w:tcW w:w="2693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2543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39AE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  <w:tr w14:paraId="6A4A56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exac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D656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u w:val="none"/>
                <w:lang w:val="en-US" w:eastAsia="zh-CN"/>
              </w:rPr>
              <w:t>36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104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肺移植抗排异治疗</w:t>
            </w:r>
          </w:p>
        </w:tc>
        <w:tc>
          <w:tcPr>
            <w:tcW w:w="8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7C2F5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M08305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70EA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top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特殊病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F1F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16"/>
                <w:szCs w:val="1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u w:val="none"/>
                <w:lang w:val="en-US" w:eastAsia="zh-CN" w:bidi="ar"/>
              </w:rPr>
              <w:t>85%</w:t>
            </w:r>
          </w:p>
        </w:tc>
        <w:tc>
          <w:tcPr>
            <w:tcW w:w="2693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703B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  <w:tc>
          <w:tcPr>
            <w:tcW w:w="40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A7D8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sz w:val="16"/>
                <w:szCs w:val="16"/>
                <w:u w:val="none"/>
              </w:rPr>
            </w:pPr>
          </w:p>
        </w:tc>
      </w:tr>
    </w:tbl>
    <w:p w14:paraId="75E4DCE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left"/>
        <w:textAlignment w:val="top"/>
        <w:rPr>
          <w:rFonts w:hint="default" w:ascii="方正仿宋_GBK" w:hAnsi="方正仿宋_GBK" w:eastAsia="方正仿宋_GBK" w:cs="方正仿宋_GBK"/>
          <w:i w:val="0"/>
          <w:iCs w:val="0"/>
          <w:color w:val="auto"/>
          <w:kern w:val="0"/>
          <w:sz w:val="20"/>
          <w:szCs w:val="20"/>
          <w:u w:val="none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olor w:val="auto"/>
          <w:kern w:val="0"/>
          <w:sz w:val="20"/>
          <w:szCs w:val="20"/>
          <w:u w:val="none"/>
          <w:lang w:val="en-US" w:eastAsia="zh-CN" w:bidi="ar"/>
        </w:rPr>
        <w:t>注：城镇职工门诊慢特病起付标准为每人每个自然年度</w:t>
      </w:r>
      <w:r>
        <w:rPr>
          <w:rFonts w:hint="eastAsia" w:ascii="宋体" w:hAnsi="宋体" w:eastAsia="宋体" w:cs="宋体"/>
          <w:i w:val="0"/>
          <w:iCs w:val="0"/>
          <w:color w:val="auto"/>
          <w:kern w:val="0"/>
          <w:sz w:val="20"/>
          <w:szCs w:val="20"/>
          <w:u w:val="none"/>
          <w:lang w:val="en-US" w:eastAsia="zh-CN" w:bidi="ar"/>
        </w:rPr>
        <w:t>390</w:t>
      </w:r>
      <w:r>
        <w:rPr>
          <w:rFonts w:hint="eastAsia" w:ascii="方正仿宋_GBK" w:hAnsi="方正仿宋_GBK" w:eastAsia="方正仿宋_GBK" w:cs="方正仿宋_GBK"/>
          <w:i w:val="0"/>
          <w:iCs w:val="0"/>
          <w:color w:val="auto"/>
          <w:kern w:val="0"/>
          <w:sz w:val="20"/>
          <w:szCs w:val="20"/>
          <w:u w:val="none"/>
          <w:lang w:val="en-US" w:eastAsia="zh-CN" w:bidi="ar"/>
        </w:rPr>
        <w:t>元。</w:t>
      </w:r>
    </w:p>
    <w:p w14:paraId="10428F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8D6005D4-C88D-429F-A30D-4EBDA861255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14465133-CB99-46E7-9B56-F73E3671548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81690E"/>
    <w:rsid w:val="1281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2025-09-22T07:51:00Z</dcterms:created>
  <dc:creator>在身边。</dc:creator>
  <cp:lastModifiedBy>在身边。</cp:lastModifiedBy>
  <dcterms:modified xsi:type="dcterms:W3CDTF">2025-09-22T07:51:34Z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2497D900DC0E4D42B58C8141A2C88D34_11</vt:lpwstr>
  </property>
  <property fmtid="{D5CDD505-2E9C-101B-9397-08002B2CF9AE}" pid="4" name="KSOTemplateDocerSaveRecord">
    <vt:lpwstr>eyJoZGlkIjoiY2ViZjBkOThiM2FjODY5NTQwNmMxZDZlNjI2YTM4YzgiLCJ1c2VySWQiOiIxNTQ0NDYyMjM2In0=</vt:lpwstr>
  </property>
</Properties>
</file>